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9564" w14:textId="64C691C9" w:rsidR="009913C6" w:rsidRPr="00383A52" w:rsidRDefault="00CA421E" w:rsidP="00383A5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2"/>
        </w:rPr>
      </w:pPr>
      <w:r>
        <w:rPr>
          <w:rFonts w:ascii="Georgia" w:eastAsia="Times New Roman" w:hAnsi="Georgia" w:cs="Times New Roman"/>
          <w:b/>
          <w:sz w:val="22"/>
        </w:rPr>
        <w:t xml:space="preserve">KAUGLIINI </w:t>
      </w:r>
      <w:r w:rsidR="00181497">
        <w:rPr>
          <w:rFonts w:ascii="Georgia" w:hAnsi="Georgia"/>
          <w:b/>
          <w:sz w:val="22"/>
        </w:rPr>
        <w:t>Karksi-Nuia</w:t>
      </w:r>
      <w:r w:rsidR="00181497" w:rsidRPr="00811F45">
        <w:rPr>
          <w:rFonts w:ascii="Georgia" w:hAnsi="Georgia"/>
          <w:b/>
          <w:sz w:val="22"/>
        </w:rPr>
        <w:t xml:space="preserve"> – Kilingi-Nõmme - Pärnu </w:t>
      </w:r>
      <w:r w:rsidR="009913C6" w:rsidRPr="00383A52">
        <w:rPr>
          <w:rFonts w:ascii="Georgia" w:eastAsia="Times New Roman" w:hAnsi="Georgia" w:cs="Times New Roman"/>
          <w:b/>
          <w:sz w:val="22"/>
        </w:rPr>
        <w:t xml:space="preserve">TEOSTAMISEKS </w:t>
      </w:r>
    </w:p>
    <w:p w14:paraId="1BFB1092" w14:textId="77777777" w:rsidR="009913C6" w:rsidRPr="00383A52" w:rsidRDefault="009913C6" w:rsidP="00383A5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2"/>
        </w:rPr>
      </w:pPr>
      <w:r w:rsidRPr="00383A52">
        <w:rPr>
          <w:rFonts w:ascii="Georgia" w:eastAsia="Times New Roman" w:hAnsi="Georgia" w:cs="Times New Roman"/>
          <w:b/>
          <w:sz w:val="22"/>
        </w:rPr>
        <w:t>KASUTATAVATE BUSSIDE LOETELU</w:t>
      </w:r>
    </w:p>
    <w:p w14:paraId="09B7729B" w14:textId="77777777" w:rsidR="00383A52" w:rsidRPr="00383A52" w:rsidRDefault="00383A52" w:rsidP="00383A5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2"/>
        </w:rPr>
      </w:pPr>
    </w:p>
    <w:p w14:paraId="6A39AFF5" w14:textId="77777777" w:rsidR="00383A52" w:rsidRPr="00895BA1" w:rsidRDefault="00383A52" w:rsidP="00383A52">
      <w:pPr>
        <w:pStyle w:val="Loendilik"/>
        <w:spacing w:after="0" w:line="240" w:lineRule="auto"/>
        <w:ind w:left="643"/>
        <w:rPr>
          <w:rFonts w:ascii="Georgia" w:eastAsia="Times New Roman" w:hAnsi="Georgia" w:cs="Times New Roman"/>
          <w:b/>
          <w:sz w:val="16"/>
          <w:szCs w:val="16"/>
        </w:rPr>
      </w:pPr>
    </w:p>
    <w:tbl>
      <w:tblPr>
        <w:tblStyle w:val="Kontuurtabel"/>
        <w:tblW w:w="10487" w:type="dxa"/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992"/>
        <w:gridCol w:w="993"/>
        <w:gridCol w:w="1134"/>
        <w:gridCol w:w="850"/>
        <w:gridCol w:w="993"/>
        <w:gridCol w:w="993"/>
        <w:gridCol w:w="993"/>
      </w:tblGrid>
      <w:tr w:rsidR="000A69DB" w:rsidRPr="00383A52" w14:paraId="7BC039F0" w14:textId="4218909E" w:rsidTr="000A69DB">
        <w:trPr>
          <w:trHeight w:val="592"/>
        </w:trPr>
        <w:tc>
          <w:tcPr>
            <w:tcW w:w="534" w:type="dxa"/>
            <w:vMerge w:val="restart"/>
          </w:tcPr>
          <w:p w14:paraId="4220384C" w14:textId="77777777" w:rsidR="000A69DB" w:rsidRPr="00AC7D28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AC7D28">
              <w:rPr>
                <w:rFonts w:ascii="Georgia" w:hAnsi="Georgia" w:cs="Times New Roman"/>
                <w:color w:val="000000"/>
                <w:sz w:val="20"/>
                <w:szCs w:val="20"/>
              </w:rPr>
              <w:t>Jrk</w:t>
            </w:r>
          </w:p>
        </w:tc>
        <w:tc>
          <w:tcPr>
            <w:tcW w:w="3005" w:type="dxa"/>
            <w:vMerge w:val="restart"/>
          </w:tcPr>
          <w:p w14:paraId="691CA3D5" w14:textId="77777777" w:rsidR="000A69DB" w:rsidRPr="00AC7D28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AC7D28">
              <w:rPr>
                <w:rFonts w:ascii="Georgia" w:hAnsi="Georgia" w:cs="Times New Roman"/>
                <w:color w:val="000000"/>
                <w:sz w:val="20"/>
                <w:szCs w:val="20"/>
              </w:rPr>
              <w:t>Bussi mark ja mudel</w:t>
            </w:r>
          </w:p>
        </w:tc>
        <w:tc>
          <w:tcPr>
            <w:tcW w:w="992" w:type="dxa"/>
            <w:vMerge w:val="restart"/>
          </w:tcPr>
          <w:p w14:paraId="0AC6159F" w14:textId="77777777" w:rsidR="000A69DB" w:rsidRPr="00AC7D28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VIN-kood</w:t>
            </w:r>
          </w:p>
        </w:tc>
        <w:tc>
          <w:tcPr>
            <w:tcW w:w="993" w:type="dxa"/>
            <w:vMerge w:val="restart"/>
          </w:tcPr>
          <w:p w14:paraId="6C38362C" w14:textId="77777777" w:rsidR="000A69DB" w:rsidRPr="00AC7D28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AC7D28">
              <w:rPr>
                <w:rFonts w:ascii="Georgia" w:hAnsi="Georgia" w:cs="Times New Roman"/>
                <w:color w:val="000000"/>
                <w:sz w:val="20"/>
                <w:szCs w:val="20"/>
              </w:rPr>
              <w:t>Esmase registreerimise aasta</w:t>
            </w:r>
          </w:p>
        </w:tc>
        <w:tc>
          <w:tcPr>
            <w:tcW w:w="1134" w:type="dxa"/>
            <w:vMerge w:val="restart"/>
          </w:tcPr>
          <w:p w14:paraId="194D1D6F" w14:textId="529FC32A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 xml:space="preserve">Registreerimis- number </w:t>
            </w:r>
            <w:proofErr w:type="spellStart"/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olemas-</w:t>
            </w:r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>olul</w:t>
            </w:r>
            <w:proofErr w:type="spellEnd"/>
          </w:p>
        </w:tc>
        <w:tc>
          <w:tcPr>
            <w:tcW w:w="1843" w:type="dxa"/>
            <w:gridSpan w:val="2"/>
          </w:tcPr>
          <w:p w14:paraId="3E6EF282" w14:textId="77777777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 xml:space="preserve">Sõitjakohtade arv </w:t>
            </w:r>
          </w:p>
        </w:tc>
        <w:tc>
          <w:tcPr>
            <w:tcW w:w="993" w:type="dxa"/>
            <w:vMerge w:val="restart"/>
          </w:tcPr>
          <w:p w14:paraId="265B02AF" w14:textId="03CEA41F" w:rsidR="000A69DB" w:rsidRPr="0098510A" w:rsidRDefault="000A69DB" w:rsidP="00AA26A5">
            <w:pPr>
              <w:spacing w:line="240" w:lineRule="auto"/>
              <w:ind w:right="-107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Põhibuss (märkida P)/ asendus-buss (märkida A)</w:t>
            </w:r>
          </w:p>
        </w:tc>
        <w:tc>
          <w:tcPr>
            <w:tcW w:w="993" w:type="dxa"/>
            <w:vMerge w:val="restart"/>
          </w:tcPr>
          <w:p w14:paraId="41133A40" w14:textId="77777777" w:rsidR="000A69DB" w:rsidRPr="00536925" w:rsidRDefault="000A69DB" w:rsidP="000A69DB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536925">
              <w:rPr>
                <w:rFonts w:cs="Times New Roman"/>
                <w:color w:val="000000"/>
                <w:sz w:val="22"/>
              </w:rPr>
              <w:t>Mootori-kütuse</w:t>
            </w:r>
            <w:proofErr w:type="spellEnd"/>
            <w:r w:rsidRPr="00536925">
              <w:rPr>
                <w:rFonts w:cs="Times New Roman"/>
                <w:color w:val="000000"/>
                <w:sz w:val="22"/>
              </w:rPr>
              <w:t xml:space="preserve"> liik</w:t>
            </w:r>
          </w:p>
          <w:p w14:paraId="4370E5C6" w14:textId="19AE82CB" w:rsidR="000A69DB" w:rsidRDefault="000A69DB" w:rsidP="000A69DB">
            <w:pPr>
              <w:spacing w:line="240" w:lineRule="auto"/>
              <w:ind w:right="-107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536925">
              <w:rPr>
                <w:rFonts w:cs="Times New Roman"/>
                <w:color w:val="000000"/>
                <w:sz w:val="22"/>
              </w:rPr>
              <w:t>(diisel, CNG, jms)</w:t>
            </w:r>
          </w:p>
        </w:tc>
      </w:tr>
      <w:tr w:rsidR="000A69DB" w:rsidRPr="00383A52" w14:paraId="7D344953" w14:textId="12A4DF22" w:rsidTr="000A69DB">
        <w:trPr>
          <w:trHeight w:val="1116"/>
        </w:trPr>
        <w:tc>
          <w:tcPr>
            <w:tcW w:w="534" w:type="dxa"/>
            <w:vMerge/>
          </w:tcPr>
          <w:p w14:paraId="187BA1E7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3005" w:type="dxa"/>
            <w:vMerge/>
          </w:tcPr>
          <w:p w14:paraId="59FEDC2E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992" w:type="dxa"/>
            <w:vMerge/>
          </w:tcPr>
          <w:p w14:paraId="2151B292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993" w:type="dxa"/>
            <w:vMerge/>
          </w:tcPr>
          <w:p w14:paraId="563C470E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</w:tcPr>
          <w:p w14:paraId="59203E0D" w14:textId="77777777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94B4B" w14:textId="77777777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proofErr w:type="spellStart"/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>Iste-kohad</w:t>
            </w:r>
            <w:proofErr w:type="spellEnd"/>
          </w:p>
        </w:tc>
        <w:tc>
          <w:tcPr>
            <w:tcW w:w="993" w:type="dxa"/>
          </w:tcPr>
          <w:p w14:paraId="2ACA5C88" w14:textId="77777777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proofErr w:type="spellStart"/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>Seisu-kohad</w:t>
            </w:r>
            <w:proofErr w:type="spellEnd"/>
          </w:p>
        </w:tc>
        <w:tc>
          <w:tcPr>
            <w:tcW w:w="993" w:type="dxa"/>
            <w:vMerge/>
          </w:tcPr>
          <w:p w14:paraId="0DC7D2F2" w14:textId="77777777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A10C83B" w14:textId="77777777" w:rsidR="000A69DB" w:rsidRPr="0098510A" w:rsidRDefault="000A69DB" w:rsidP="00383A52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</w:p>
        </w:tc>
      </w:tr>
      <w:tr w:rsidR="000A69DB" w:rsidRPr="00383A52" w14:paraId="40D06F66" w14:textId="009753E7" w:rsidTr="000A69DB">
        <w:trPr>
          <w:trHeight w:val="281"/>
        </w:trPr>
        <w:tc>
          <w:tcPr>
            <w:tcW w:w="534" w:type="dxa"/>
          </w:tcPr>
          <w:p w14:paraId="59EDDDAD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3005" w:type="dxa"/>
          </w:tcPr>
          <w:p w14:paraId="155E1EAD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56CB8ABE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59968831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6172F2F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227A004F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3D6A8F32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48889376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487A6D4E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</w:tr>
      <w:tr w:rsidR="000A69DB" w:rsidRPr="00383A52" w14:paraId="347C60C3" w14:textId="33955F31" w:rsidTr="000A69DB">
        <w:trPr>
          <w:trHeight w:val="294"/>
        </w:trPr>
        <w:tc>
          <w:tcPr>
            <w:tcW w:w="534" w:type="dxa"/>
          </w:tcPr>
          <w:p w14:paraId="174E6111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3005" w:type="dxa"/>
          </w:tcPr>
          <w:p w14:paraId="34EE87D1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3DDD3112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69B058B4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72C9E05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45B6F0AB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163BBB92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74B5A774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0471A5A8" w14:textId="77777777" w:rsidR="000A69DB" w:rsidRPr="00383A52" w:rsidRDefault="000A69DB" w:rsidP="00383A52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</w:tr>
    </w:tbl>
    <w:p w14:paraId="2298E592" w14:textId="77777777" w:rsidR="009913C6" w:rsidRPr="00895BA1" w:rsidRDefault="009913C6" w:rsidP="00895BA1">
      <w:pPr>
        <w:spacing w:after="0" w:line="240" w:lineRule="auto"/>
        <w:rPr>
          <w:rFonts w:ascii="Georgia" w:hAnsi="Georgia" w:cs="Times New Roman"/>
          <w:b/>
          <w:color w:val="000000"/>
          <w:sz w:val="16"/>
          <w:szCs w:val="16"/>
        </w:rPr>
      </w:pPr>
    </w:p>
    <w:p w14:paraId="5EABC583" w14:textId="77777777" w:rsidR="00383A52" w:rsidRPr="00383A52" w:rsidRDefault="00383A52" w:rsidP="00383A52">
      <w:pPr>
        <w:spacing w:after="0" w:line="240" w:lineRule="auto"/>
        <w:rPr>
          <w:rFonts w:ascii="Georgia" w:eastAsia="Times New Roman" w:hAnsi="Georgia" w:cs="Times New Roman"/>
          <w:sz w:val="22"/>
        </w:rPr>
      </w:pPr>
    </w:p>
    <w:p w14:paraId="7EC52A9F" w14:textId="77777777" w:rsidR="00895BA1" w:rsidRPr="008E4250" w:rsidRDefault="00895BA1" w:rsidP="00383A5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E4250">
        <w:rPr>
          <w:rFonts w:ascii="Georgia" w:eastAsia="Times New Roman" w:hAnsi="Georgia" w:cs="Times New Roman"/>
          <w:sz w:val="20"/>
          <w:szCs w:val="20"/>
        </w:rPr>
        <w:t>Tabeli täitmisel lähtuda alljärgnevast:</w:t>
      </w:r>
    </w:p>
    <w:p w14:paraId="5DA33740" w14:textId="4ED8AEE3" w:rsidR="00895BA1" w:rsidRPr="008E4250" w:rsidRDefault="009913C6" w:rsidP="00383A52">
      <w:pPr>
        <w:pStyle w:val="Loendilik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E4250">
        <w:rPr>
          <w:rFonts w:ascii="Georgia" w:eastAsia="Times New Roman" w:hAnsi="Georgia" w:cs="Times New Roman"/>
          <w:sz w:val="20"/>
          <w:szCs w:val="20"/>
        </w:rPr>
        <w:t xml:space="preserve">esitatakse andmed ainult nende busside kohta, mida kavatsetakse kasutada </w:t>
      </w:r>
      <w:r w:rsidR="00895BA1" w:rsidRPr="008E4250">
        <w:rPr>
          <w:rFonts w:ascii="Georgia" w:eastAsia="Times New Roman" w:hAnsi="Georgia" w:cs="Times New Roman"/>
          <w:sz w:val="20"/>
          <w:szCs w:val="20"/>
        </w:rPr>
        <w:t>lepingu täitmisel</w:t>
      </w:r>
      <w:r w:rsidR="00B81428" w:rsidRPr="008E4250">
        <w:rPr>
          <w:rFonts w:ascii="Georgia" w:eastAsia="Times New Roman" w:hAnsi="Georgia" w:cs="Times New Roman"/>
          <w:sz w:val="20"/>
          <w:szCs w:val="20"/>
        </w:rPr>
        <w:t>;</w:t>
      </w:r>
    </w:p>
    <w:p w14:paraId="597009F8" w14:textId="26E2A91F" w:rsidR="00895BA1" w:rsidRDefault="00AA26A5" w:rsidP="008E4250">
      <w:pPr>
        <w:pStyle w:val="Loendilik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>b</w:t>
      </w:r>
      <w:r w:rsidR="00895BA1" w:rsidRPr="006D332F">
        <w:rPr>
          <w:rFonts w:ascii="Georgia" w:eastAsia="Times New Roman" w:hAnsi="Georgia" w:cs="Times New Roman"/>
          <w:sz w:val="20"/>
          <w:szCs w:val="20"/>
        </w:rPr>
        <w:t xml:space="preserve">usside kohta, mis ei ole pakkuja omandis, esitab pakkuja lisaks loetelule täiendavalt dokumendid, mille alusel antakse bussid hankelepingu täitmiseks pakkuja kasutada alates </w:t>
      </w:r>
      <w:r w:rsidR="00946CE4">
        <w:rPr>
          <w:rFonts w:ascii="Georgia" w:eastAsia="Times New Roman" w:hAnsi="Georgia" w:cs="Times New Roman"/>
          <w:sz w:val="20"/>
          <w:szCs w:val="20"/>
        </w:rPr>
        <w:t>01</w:t>
      </w:r>
      <w:r w:rsidR="00895BA1" w:rsidRPr="006D332F">
        <w:rPr>
          <w:rFonts w:ascii="Georgia" w:eastAsia="Times New Roman" w:hAnsi="Georgia" w:cs="Times New Roman"/>
          <w:sz w:val="20"/>
          <w:szCs w:val="20"/>
        </w:rPr>
        <w:t>.</w:t>
      </w:r>
      <w:r w:rsidR="00946CE4">
        <w:rPr>
          <w:rFonts w:ascii="Georgia" w:eastAsia="Times New Roman" w:hAnsi="Georgia" w:cs="Times New Roman"/>
          <w:sz w:val="20"/>
          <w:szCs w:val="20"/>
        </w:rPr>
        <w:t>0</w:t>
      </w:r>
      <w:r w:rsidR="007C07DC">
        <w:rPr>
          <w:rFonts w:ascii="Georgia" w:eastAsia="Times New Roman" w:hAnsi="Georgia" w:cs="Times New Roman"/>
          <w:sz w:val="20"/>
          <w:szCs w:val="20"/>
        </w:rPr>
        <w:t>7</w:t>
      </w:r>
      <w:r w:rsidR="00895BA1" w:rsidRPr="006D332F">
        <w:rPr>
          <w:rFonts w:ascii="Georgia" w:eastAsia="Times New Roman" w:hAnsi="Georgia" w:cs="Times New Roman"/>
          <w:sz w:val="20"/>
          <w:szCs w:val="20"/>
        </w:rPr>
        <w:t>.20</w:t>
      </w:r>
      <w:r w:rsidR="00946CE4">
        <w:rPr>
          <w:rFonts w:ascii="Georgia" w:eastAsia="Times New Roman" w:hAnsi="Georgia" w:cs="Times New Roman"/>
          <w:sz w:val="20"/>
          <w:szCs w:val="20"/>
        </w:rPr>
        <w:t>2</w:t>
      </w:r>
      <w:r w:rsidR="007C07DC">
        <w:rPr>
          <w:rFonts w:ascii="Georgia" w:eastAsia="Times New Roman" w:hAnsi="Georgia" w:cs="Times New Roman"/>
          <w:sz w:val="20"/>
          <w:szCs w:val="20"/>
        </w:rPr>
        <w:t>6</w:t>
      </w:r>
      <w:r w:rsidR="00895BA1" w:rsidRPr="006D332F">
        <w:rPr>
          <w:rFonts w:ascii="Georgia" w:eastAsia="Times New Roman" w:hAnsi="Georgia" w:cs="Times New Roman"/>
          <w:sz w:val="20"/>
          <w:szCs w:val="20"/>
        </w:rPr>
        <w:t xml:space="preserve"> (vara kasutamise kokkulepe, </w:t>
      </w:r>
      <w:r w:rsidR="00895BA1" w:rsidRPr="00E93795">
        <w:rPr>
          <w:rFonts w:ascii="Georgia" w:eastAsia="Times New Roman" w:hAnsi="Georgia" w:cs="Times New Roman"/>
          <w:sz w:val="20"/>
          <w:szCs w:val="20"/>
        </w:rPr>
        <w:t xml:space="preserve">liisinguleping, </w:t>
      </w:r>
      <w:r w:rsidR="0053588E" w:rsidRPr="00E93795">
        <w:rPr>
          <w:rFonts w:ascii="Georgia" w:eastAsia="Times New Roman" w:hAnsi="Georgia" w:cs="Times New Roman"/>
          <w:sz w:val="20"/>
          <w:szCs w:val="20"/>
        </w:rPr>
        <w:t>milles peab olema näidatud vähemalt bussi mark ja mudel ning ehitusaasta</w:t>
      </w:r>
      <w:r w:rsidR="00895BA1" w:rsidRPr="00E93795">
        <w:rPr>
          <w:rFonts w:ascii="Georgia" w:eastAsia="Times New Roman" w:hAnsi="Georgia" w:cs="Times New Roman"/>
          <w:sz w:val="20"/>
          <w:szCs w:val="20"/>
        </w:rPr>
        <w:t>)</w:t>
      </w:r>
      <w:r w:rsidR="003277FB">
        <w:rPr>
          <w:rFonts w:ascii="Georgia" w:eastAsia="Times New Roman" w:hAnsi="Georgia" w:cs="Times New Roman"/>
          <w:sz w:val="20"/>
          <w:szCs w:val="20"/>
        </w:rPr>
        <w:t>;</w:t>
      </w:r>
    </w:p>
    <w:p w14:paraId="593B86D3" w14:textId="0F20C184" w:rsidR="003277FB" w:rsidRPr="003277FB" w:rsidRDefault="003277FB" w:rsidP="003277FB">
      <w:pPr>
        <w:pStyle w:val="Loendilik"/>
        <w:numPr>
          <w:ilvl w:val="0"/>
          <w:numId w:val="2"/>
        </w:numPr>
        <w:rPr>
          <w:rFonts w:ascii="Georgia" w:eastAsia="Times New Roman" w:hAnsi="Georgia" w:cs="Times New Roman"/>
          <w:sz w:val="20"/>
          <w:szCs w:val="20"/>
        </w:rPr>
      </w:pPr>
      <w:r w:rsidRPr="003277FB">
        <w:rPr>
          <w:rFonts w:ascii="Georgia" w:eastAsia="Times New Roman" w:hAnsi="Georgia" w:cs="Times New Roman"/>
          <w:sz w:val="20"/>
          <w:szCs w:val="20"/>
        </w:rPr>
        <w:t xml:space="preserve">bussid vastavad vähemalt EURO 6 </w:t>
      </w:r>
      <w:proofErr w:type="spellStart"/>
      <w:r w:rsidRPr="003277FB">
        <w:rPr>
          <w:rFonts w:ascii="Georgia" w:eastAsia="Times New Roman" w:hAnsi="Georgia" w:cs="Times New Roman"/>
          <w:sz w:val="20"/>
          <w:szCs w:val="20"/>
        </w:rPr>
        <w:t>heitmenormi</w:t>
      </w:r>
      <w:proofErr w:type="spellEnd"/>
      <w:r w:rsidRPr="003277FB">
        <w:rPr>
          <w:rFonts w:ascii="Georgia" w:eastAsia="Times New Roman" w:hAnsi="Georgia" w:cs="Times New Roman"/>
          <w:sz w:val="20"/>
          <w:szCs w:val="20"/>
        </w:rPr>
        <w:t xml:space="preserve"> standardile ning omavad Euroopa Ühenduse tüübikinnitust</w:t>
      </w:r>
      <w:r>
        <w:rPr>
          <w:rFonts w:ascii="Georgia" w:eastAsia="Times New Roman" w:hAnsi="Georgia" w:cs="Times New Roman"/>
          <w:sz w:val="20"/>
          <w:szCs w:val="20"/>
        </w:rPr>
        <w:t>.</w:t>
      </w:r>
    </w:p>
    <w:p w14:paraId="79F130C1" w14:textId="3B8FCD49" w:rsidR="00695883" w:rsidRPr="00E93795" w:rsidRDefault="00695883" w:rsidP="008E4250">
      <w:pPr>
        <w:pStyle w:val="Loendilik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93795">
        <w:rPr>
          <w:rFonts w:ascii="Georgia" w:hAnsi="Georgia"/>
          <w:sz w:val="20"/>
          <w:szCs w:val="20"/>
        </w:rPr>
        <w:t xml:space="preserve">ühenduse tegevusloa tõestatud koopia(te) olemasolu loetelus märgitud busside osas kontrollib ÜTK </w:t>
      </w:r>
      <w:r w:rsidR="00AA26A5">
        <w:rPr>
          <w:rFonts w:ascii="Georgia" w:hAnsi="Georgia"/>
          <w:sz w:val="20"/>
          <w:szCs w:val="20"/>
        </w:rPr>
        <w:t>võimal</w:t>
      </w:r>
      <w:r w:rsidR="00F40881">
        <w:rPr>
          <w:rFonts w:ascii="Georgia" w:hAnsi="Georgia"/>
          <w:sz w:val="20"/>
          <w:szCs w:val="20"/>
        </w:rPr>
        <w:t>u</w:t>
      </w:r>
      <w:r w:rsidR="00AA26A5">
        <w:rPr>
          <w:rFonts w:ascii="Georgia" w:hAnsi="Georgia"/>
          <w:sz w:val="20"/>
          <w:szCs w:val="20"/>
        </w:rPr>
        <w:t xml:space="preserve">sel </w:t>
      </w:r>
      <w:r w:rsidRPr="00E93795">
        <w:rPr>
          <w:rFonts w:ascii="Georgia" w:hAnsi="Georgia"/>
          <w:sz w:val="20"/>
          <w:szCs w:val="20"/>
        </w:rPr>
        <w:t xml:space="preserve">ise päringuga </w:t>
      </w:r>
      <w:proofErr w:type="spellStart"/>
      <w:r w:rsidRPr="00E93795">
        <w:rPr>
          <w:rFonts w:ascii="Georgia" w:hAnsi="Georgia"/>
          <w:sz w:val="20"/>
          <w:szCs w:val="20"/>
        </w:rPr>
        <w:t>MTRist</w:t>
      </w:r>
      <w:proofErr w:type="spellEnd"/>
    </w:p>
    <w:sectPr w:rsidR="00695883" w:rsidRPr="00E93795" w:rsidSect="00E93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B8A"/>
    <w:multiLevelType w:val="hybridMultilevel"/>
    <w:tmpl w:val="F126EC8A"/>
    <w:lvl w:ilvl="0" w:tplc="F5649E4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60A46"/>
    <w:multiLevelType w:val="hybridMultilevel"/>
    <w:tmpl w:val="6A3C119E"/>
    <w:lvl w:ilvl="0" w:tplc="D76CC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717">
    <w:abstractNumId w:val="0"/>
  </w:num>
  <w:num w:numId="2" w16cid:durableId="12824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C6"/>
    <w:rsid w:val="000A69DB"/>
    <w:rsid w:val="00181497"/>
    <w:rsid w:val="002008A1"/>
    <w:rsid w:val="002045A3"/>
    <w:rsid w:val="00286364"/>
    <w:rsid w:val="003277FB"/>
    <w:rsid w:val="00381625"/>
    <w:rsid w:val="00383A52"/>
    <w:rsid w:val="003C1936"/>
    <w:rsid w:val="00461BA1"/>
    <w:rsid w:val="004E7A66"/>
    <w:rsid w:val="004E7DBD"/>
    <w:rsid w:val="0053588E"/>
    <w:rsid w:val="00565E6D"/>
    <w:rsid w:val="005C24B6"/>
    <w:rsid w:val="005C2AEA"/>
    <w:rsid w:val="00620332"/>
    <w:rsid w:val="006570F0"/>
    <w:rsid w:val="00674FB7"/>
    <w:rsid w:val="00695883"/>
    <w:rsid w:val="006C4B3F"/>
    <w:rsid w:val="006C4EF6"/>
    <w:rsid w:val="006D332F"/>
    <w:rsid w:val="007405EA"/>
    <w:rsid w:val="007A65CB"/>
    <w:rsid w:val="007C07DC"/>
    <w:rsid w:val="007E5C44"/>
    <w:rsid w:val="008036AA"/>
    <w:rsid w:val="00816034"/>
    <w:rsid w:val="00863CDB"/>
    <w:rsid w:val="00892BB7"/>
    <w:rsid w:val="00895BA1"/>
    <w:rsid w:val="008D1B78"/>
    <w:rsid w:val="008E2C30"/>
    <w:rsid w:val="008E4250"/>
    <w:rsid w:val="008F4645"/>
    <w:rsid w:val="00946CE4"/>
    <w:rsid w:val="00967CD3"/>
    <w:rsid w:val="009708ED"/>
    <w:rsid w:val="0098510A"/>
    <w:rsid w:val="009913C6"/>
    <w:rsid w:val="00A03CB1"/>
    <w:rsid w:val="00A43B01"/>
    <w:rsid w:val="00AA26A5"/>
    <w:rsid w:val="00AB529B"/>
    <w:rsid w:val="00AC36AB"/>
    <w:rsid w:val="00AC7D28"/>
    <w:rsid w:val="00AD43A0"/>
    <w:rsid w:val="00B011CA"/>
    <w:rsid w:val="00B81428"/>
    <w:rsid w:val="00C4504D"/>
    <w:rsid w:val="00CA421E"/>
    <w:rsid w:val="00CA5017"/>
    <w:rsid w:val="00D7363A"/>
    <w:rsid w:val="00DD21A1"/>
    <w:rsid w:val="00DF75A2"/>
    <w:rsid w:val="00E93795"/>
    <w:rsid w:val="00EE76FC"/>
    <w:rsid w:val="00F40881"/>
    <w:rsid w:val="00F6071F"/>
    <w:rsid w:val="00F6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59EB"/>
  <w15:docId w15:val="{9081E841-C54A-446B-82F9-1E29D0C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65C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9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83A5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4FB7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CA50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A501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A5017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A50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A501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E14C-BB42-45D6-B52A-587D1A7E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886</Characters>
  <Application>Microsoft Office Word</Application>
  <DocSecurity>0</DocSecurity>
  <Lines>221</Lines>
  <Paragraphs>28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 Lepmets</dc:creator>
  <cp:lastModifiedBy>Kaupo Kase</cp:lastModifiedBy>
  <cp:revision>11</cp:revision>
  <dcterms:created xsi:type="dcterms:W3CDTF">2019-10-07T11:16:00Z</dcterms:created>
  <dcterms:modified xsi:type="dcterms:W3CDTF">2026-04-02T10:14:00Z</dcterms:modified>
</cp:coreProperties>
</file>